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63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27"/>
        <w:gridCol w:w="1928"/>
        <w:gridCol w:w="1927"/>
        <w:gridCol w:w="1928"/>
        <w:gridCol w:w="1928"/>
      </w:tblGrid>
      <w:tr>
        <w:tblPrEx>
          <w:shd w:val="clear" w:color="auto" w:fill="ced7e7"/>
        </w:tblPrEx>
        <w:trPr>
          <w:trHeight w:val="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de-DE"/>
              </w:rPr>
              <w:t xml:space="preserve">Elisabeth v. </w:t>
            </w:r>
          </w:p>
          <w:p>
            <w:pPr>
              <w:pStyle w:val="Tabelleninha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de-DE"/>
              </w:rPr>
              <w:t>Braunschweig-L.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Fehlerhafte Links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Kein Link angegeben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Neuer Link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Korrigiert im xml?</w:t>
            </w:r>
          </w:p>
        </w:tc>
      </w:tr>
      <w:tr>
        <w:tblPrEx>
          <w:shd w:val="clear" w:color="auto" w:fill="ced7e7"/>
        </w:tblPrEx>
        <w:trPr>
          <w:trHeight w:val="3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Armenat, Gabriele. "Elisabeth, Herzogin von Braunschweig und 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neburg: Regentin, Schriftstellerin und Reformatorin 1510-1558." Frauen aus Braunschweig. Braunschweig: Stadtbibliothek, 1991. 12-15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Baden-Schirmer, Sigrid. "Das Bild eines evangelischen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rsten nach dem Regierungshandbuch der Herzogin Elisabeth von Calenberg aus dem Jahre 1545." Schriftliche Hausarbeit im Fach ev. Religion im Rahmen der 1. Staatspr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fung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das Lehramt an Gymnasien.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ttingen, 1989.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Bailey, Teresa. "From Piety to Politics. Elisabeth of Braunschweig and the Introduction of the Reformation in Braunschweig-Calenberg, 1540 - 1545." Diss. Stanford University,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Bainton, Roland H. "Elisabeth of Braunschweig (1510-1558)." Women of the Reformation in Germany and Italy. Hrsg. Roland H. Bainton. Minneapolis: Augsburg Publishing House, 1971. 125-144.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"Elisabeth von Braunschweig (1510-1558)." Frauen der Reformation: Von Katharina von Bora bis Anna Zwingli: 10 Portr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ts. Hrsg. Roland H. Bainton. G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tersloh: G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tersloher Verlagshaus, 1995. 134-160.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Becker-Cantarino, Barbara. Der lange Weg zur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ndigkeit: Frauen und Literatur in Deutschland von 1500 bis 1800. Stuttgart: JB Metzlersche Verlagsbuchhandlung, 1987.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Hasselblatt, Dora. Elisabeth von Braunschweig-L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neburg: Eine Glaubensheldin aus der Zeit der Gegenreformation.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hrer und Freunde 26. Berlin: Acker-Verlag, 1939.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Havemann, Wilhelm. Elisabeth, Herzogin von Braunschweig-L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neburg, geborene Markgr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fin von Brandenburg: Ein Beitrag zur Reformations- und Sittengeschichte des XVI. Jahrhunderts.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ttingen: Dieterich, 1839.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Henning, Eckart. Die gef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rstete Grafschaft Hennberg-Schleusingen im Zeitalter der Reformation. Mitteldeutsche Forschungen 88.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ln:B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hlau, 1981.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Klettke-Mengel, Ingeborg. Die Sprache in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rstenbriefen der Reformationszeit: Untersucht am Briefwechsel Albrechts von Preu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en und Elisabeths von Braunschweig-L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neburg. Studien zur Geschichte Preu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ens 19.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ln: Grote, 1973.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Elisabeth von Braunschweig-L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 und Albrecht von Preussen: Ein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rstenbriefwechsel der Reformationszeit.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ttinger Bausteine zur Geschichtswissenschaft 13/14. Ver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ffentlichungen der Historischen Kommission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Niedersachsen 12a; Geschichte des Hannoverschen Klosterfonds Beiband; Ver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ffentlichungen der Kommission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Ost- und Westpreu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ische Landesforschung 11.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ttingen: Musterschmidt, 1954.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--- --- ---.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rsten und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rstenbriefe: Zur Briefkultur im 16. Jahrhundert an geheimen und offiziellen preu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isch-braunschweigischen Korrespondenzen. Studien zur Geschichte Preu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ens 38.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ln: Grote, 1986.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Kurs, Alice (Hesse). Elisabeth, Herzogin von Braunschweig-Calenberg, geborene Prinzessin von Brandenburg. Schriften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das deutsche Volk 14. Halle: Verein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 Reformationsgeschichte, 1891.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Kwan, Elisabeth E. und Anna E. 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hrig. Frauen vom Hof der Welfen: 20 Biographien.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ttingen: MatrixMedia, 2006.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Liederwald, Hilde. "Die Ehe des Grafen Boppo von Henneberg mit der Herzogin Elisabeth von Braunschweig." Neue Beitr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ge zur Geschichte deutschen Altertums 36 (1931): 37-88.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Lilienthal, Andrea. Die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rstin und die Macht: Welfische Herzoginnen im 16. Jahrhundert: Elisabeth, Sidonia, Sophia. Quellen und Darstellungen zur Geschichte Niedersachsens 127. Hannover: Hahn, 2007.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--- --- ---. "Elisabeth von Brandenburg - Sidonie von Sachsen. Zwei Frauenschicksale im Kontext der Reformation von Calenberg-G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ttingen." 450 Jahre Reformation im Calenberger Land. Laatzen: Evangelisch-Lutherischer Kirchenkreis Laatzen, 1992. 23-32.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Merz, Heinrich. "Elisabeth von Braunschweig-L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 geb. 1510, +1558." Christliche Frauenbilder aus der Geschichte der Kirche zur innern Mission. Hrsg. Heinrich Merz. Bd. 1. Halle: Verein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 Reformationsgeschichte, 1855. 356-376.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Meyer, Hannah. Gewagt auf Gottes Gnad: Frauen der Reformationszeit. Berlin, Evangelische Verlagsanstaltung, 1960.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The Maiden's Mirror: Reading Material for German Girls in the Sixteenth and Seventeenth Centuries. Wolfenb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tteler Forschungen 36. Wiesbaden: Harrasowitz, 1987.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ller, Gerhard. "Nr 478-481: Vorwort zu </w:t>
            </w:r>
            <w:r>
              <w:rPr>
                <w:shd w:val="nil" w:color="auto" w:fill="auto"/>
                <w:rtl w:val="0"/>
                <w:lang w:val="de-DE"/>
              </w:rPr>
              <w:t>‚</w:t>
            </w:r>
            <w:r>
              <w:rPr>
                <w:shd w:val="nil" w:color="auto" w:fill="auto"/>
                <w:rtl w:val="0"/>
                <w:lang w:val="de-DE"/>
              </w:rPr>
              <w:t>Etliche sch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ne Gebete' und seine Verteidigung (1551, zwischen Juli 26 und August Ende)." Gesamtausgabe Andreas Osiander d.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. Bd. 9. G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tersloh: G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tersloher Verlagshaus, 1994. 710-743.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Multer, Rita. "P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dagogische Perspektiven in deutschen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rstenspiegeln und Erziehungsintruktionen von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rstinnen und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rstinnen in der Fr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hen Neuzeit." Diss. Eichst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dt, 1998.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Nebel, Arthur. "Die Gr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fin Elisabeth (Mutter) zu Henneberg und die Einf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hrung der Reformation." Aus zw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lf Jahrhunderten: Einundzwanzig Beitr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ge zur th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ringischen Kirchengeschichte. Hrsg. Herbert von Hintzenstern. Th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ringer kirchliche Studien 2. Berlin: Evangelischer Verlagstanstalt, 1971 [1969]. 131-141.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Nebig, Ernst A. Elisabeth Herzogin von Calenberg: Regentin, Reformatorin, Schriftstellerin.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ttingen: MatrixMedia, 2006.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Quentin, Johann Ludolf. Beschreibung der ersten Kirchenordnung der Herzogin Elisabeth von Braunschweig, geborner Marggr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vin von Brandenburg.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ttingen: Rosenbusch, 1789.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Stelzel, Ulla. Aufforderungen in den Texten Herzogin Elisabeths von Braunschweig-L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neburg: Eine Untersuchung zum wirkungsorientierten Einsatz der direktiven Sprachhandlung im Fr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hneuhochdeutschen. Documenta linguistica, Studienreihe 5. Hildesheim: Olms, 2003.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Strack, Karl. Elisabeth, Herzogin zu Braunschweig-Calenberg, geb. Prinzessin von Brandenburg. Ein christliches Lebensbild aus der Reformationszeit. Frauenspiegel, Lebensbilder christlicher Frauen und Jungfrauen 3. Berlin: Wiegandt &amp; Grieben, 1868.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Tiller, Elisabeth. Frau im Spiegel: Die Selben und die Andere zwischen Welt und Text: Von Herren, Fremden und Frauen, ein 16. Jahrhundert. Bd. 2. Frankfurt: Peter Lang, 1996.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Tr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ger, Lotte. Das Frauenschrifttum in Deutschland von 1500-1650. Diss. Prag, 1943.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Wiedemann, Inga. Die Schriften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Witwen in der Fr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hen Neuzeit. Berlin: Verlag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 Wissenschaft und Forschung, 2001.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"Themen und Anliegen reformatorischer Flugschriftenautorinnen: Ein Vergleich." Diss. Berlin, 2001.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"/>
        <w:widowControl w:val="0"/>
      </w:pPr>
      <w:r/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leninhalt">
    <w:name w:val="Tabelleninhalt"/>
    <w:next w:val="Tabelleninhal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